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2vjx645vr34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Riva del Garda Fierecongressi alla Conferenza Nazionale dell’Export e dell’Internazionalizzazione delle Imprese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k4nrdkev231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Direttrice Generale di Riva del Garda Fierecongressi, Alessandra Albarelli, ieri ha partecipato alla Conferenza Nazionale dell’Export e dell’Internazionalizzazione delle Imprese, organizzata dal Ministero degli Affari Esteri e della Cooperazione Internazionale presso l’Università Bocconi di Milano.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L’evento si inserisce nel programma degli Stati Generali della Diplomazia 2024 e rappresenta un momento di confronto strategico, aperto dal Ministro Antonio Tajani. La conferenza ha visto la partecipazione di oltre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1.250 rappresentanti di imprese, associazioni di categoria e agenzie di sostegno pubblico all’export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riuniti per discutere le sfide e le opportunità per rafforzare la presenza del sistema economico italiano sulla scena internazionale.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 i temi affrontati, un focus sulle strategie per consolidare il ruolo del Made in Italy nel mondo, in un contesto geopolitico in continua evoluzione, con un’attenzione particolare alle politiche di export e all’internazionalizzazione.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Nel corso dell’evento sono stati siglati due accordi di rilevanza strategica: il Protocollo d’Intesa tra Farnesina, ICE Agenzia e Borsa Italiana, volto a sostenere la crescita delle imprese italiane all’estero, e l’Accordo di collaborazione tra il Ministero degli Esteri e Fondazione Bracco, finalizzato alla promozione della lingua e della cultura scientifica italiana nelle scuole all’estero.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aljmk8fiqlq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p5fudhs3qdl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19 dicembre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40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